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0"/>
          <w:szCs w:val="30"/>
        </w:rPr>
      </w:pPr>
      <w:r>
        <w:rPr>
          <w:rFonts w:hint="eastAsia" w:ascii="微软雅黑" w:hAnsi="微软雅黑" w:eastAsia="微软雅黑"/>
          <w:b/>
          <w:sz w:val="30"/>
          <w:szCs w:val="30"/>
        </w:rPr>
        <w:t>创必承</w:t>
      </w:r>
      <w:r>
        <w:rPr>
          <w:rFonts w:ascii="微软雅黑" w:hAnsi="微软雅黑" w:eastAsia="微软雅黑"/>
          <w:b/>
          <w:sz w:val="30"/>
          <w:szCs w:val="30"/>
        </w:rPr>
        <w:t>展翼-未来因你</w:t>
      </w:r>
      <w:r>
        <w:rPr>
          <w:rFonts w:hint="eastAsia" w:ascii="微软雅黑" w:hAnsi="微软雅黑" w:eastAsia="微软雅黑"/>
          <w:b/>
          <w:sz w:val="30"/>
          <w:szCs w:val="30"/>
        </w:rPr>
        <w:t>而</w:t>
      </w:r>
      <w:r>
        <w:rPr>
          <w:rFonts w:ascii="微软雅黑" w:hAnsi="微软雅黑" w:eastAsia="微软雅黑"/>
          <w:b/>
          <w:sz w:val="30"/>
          <w:szCs w:val="30"/>
        </w:rPr>
        <w:t>变</w:t>
      </w:r>
    </w:p>
    <w:p>
      <w:pPr>
        <w:jc w:val="center"/>
        <w:rPr>
          <w:rFonts w:ascii="微软雅黑" w:hAnsi="微软雅黑" w:eastAsia="微软雅黑"/>
        </w:rPr>
      </w:pPr>
      <w:r>
        <w:rPr>
          <w:rFonts w:ascii="微软雅黑" w:hAnsi="微软雅黑" w:eastAsia="微软雅黑"/>
        </w:rPr>
        <w:t>2018</w:t>
      </w:r>
      <w:r>
        <w:rPr>
          <w:rFonts w:hint="eastAsia" w:ascii="微软雅黑" w:hAnsi="微软雅黑" w:eastAsia="微软雅黑"/>
        </w:rPr>
        <w:t>校园</w:t>
      </w:r>
      <w:r>
        <w:rPr>
          <w:rFonts w:ascii="微软雅黑" w:hAnsi="微软雅黑" w:eastAsia="微软雅黑"/>
        </w:rPr>
        <w:t>宣讲会—</w:t>
      </w:r>
      <w:r>
        <w:rPr>
          <w:rFonts w:hint="eastAsia" w:ascii="微软雅黑" w:hAnsi="微软雅黑" w:eastAsia="微软雅黑"/>
        </w:rPr>
        <w:t>北师珠</w:t>
      </w:r>
      <w:r>
        <w:rPr>
          <w:rFonts w:ascii="微软雅黑" w:hAnsi="微软雅黑" w:eastAsia="微软雅黑"/>
        </w:rPr>
        <w:t>站</w:t>
      </w:r>
    </w:p>
    <w:p>
      <w:pPr>
        <w:rPr>
          <w:rFonts w:hint="eastAsia" w:ascii="微软雅黑" w:hAnsi="微软雅黑" w:eastAsia="微软雅黑"/>
          <w:b/>
          <w:color w:val="0000FF"/>
        </w:rPr>
      </w:pPr>
      <w:r>
        <w:rPr>
          <w:rFonts w:hint="eastAsia" w:ascii="微软雅黑" w:hAnsi="微软雅黑" w:eastAsia="微软雅黑"/>
          <w:b/>
          <w:color w:val="0000FF"/>
        </w:rPr>
        <w:t>宣讲会时间</w:t>
      </w:r>
      <w:r>
        <w:rPr>
          <w:rFonts w:ascii="微软雅黑" w:hAnsi="微软雅黑" w:eastAsia="微软雅黑"/>
          <w:b/>
          <w:color w:val="0000FF"/>
        </w:rPr>
        <w:t>：</w:t>
      </w:r>
      <w:r>
        <w:rPr>
          <w:rFonts w:hint="eastAsia" w:ascii="微软雅黑" w:hAnsi="微软雅黑" w:eastAsia="微软雅黑"/>
          <w:b/>
          <w:color w:val="0000FF"/>
        </w:rPr>
        <w:t>2017-9-2</w:t>
      </w:r>
      <w:r>
        <w:rPr>
          <w:rFonts w:ascii="微软雅黑" w:hAnsi="微软雅黑" w:eastAsia="微软雅黑"/>
          <w:b/>
          <w:color w:val="0000FF"/>
        </w:rPr>
        <w:t>5</w:t>
      </w:r>
      <w:r>
        <w:rPr>
          <w:rFonts w:hint="eastAsia" w:ascii="微软雅黑" w:hAnsi="微软雅黑" w:eastAsia="微软雅黑"/>
          <w:b/>
          <w:color w:val="0000FF"/>
        </w:rPr>
        <w:t>（星期一） 19:00-21:00</w:t>
      </w:r>
    </w:p>
    <w:p>
      <w:pPr>
        <w:rPr>
          <w:rFonts w:hint="eastAsia" w:ascii="微软雅黑" w:hAnsi="微软雅黑" w:eastAsia="微软雅黑"/>
          <w:b/>
          <w:color w:val="0000FF"/>
          <w:lang w:val="en-US" w:eastAsia="zh-CN"/>
        </w:rPr>
      </w:pPr>
      <w:r>
        <w:rPr>
          <w:rFonts w:hint="eastAsia" w:ascii="微软雅黑" w:hAnsi="微软雅黑" w:eastAsia="微软雅黑"/>
          <w:b/>
          <w:color w:val="0000FF"/>
          <w:lang w:val="en-US" w:eastAsia="zh-CN"/>
        </w:rPr>
        <w:t>宣讲会地点：弘文楼A101</w:t>
      </w:r>
      <w:bookmarkStart w:id="0" w:name="_GoBack"/>
      <w:bookmarkEnd w:id="0"/>
    </w:p>
    <w:p>
      <w:pPr>
        <w:rPr>
          <w:rFonts w:ascii="微软雅黑" w:hAnsi="微软雅黑" w:eastAsia="微软雅黑"/>
          <w:b/>
        </w:rPr>
      </w:pPr>
      <w:r>
        <w:rPr>
          <w:rFonts w:hint="eastAsia" w:ascii="微软雅黑" w:hAnsi="微软雅黑" w:eastAsia="微软雅黑"/>
          <w:b/>
        </w:rPr>
        <w:t>创必承，在线理财终身学习倡导者。</w:t>
      </w:r>
    </w:p>
    <w:p>
      <w:pPr>
        <w:ind w:firstLine="315" w:firstLineChars="150"/>
        <w:rPr>
          <w:rFonts w:ascii="微软雅黑" w:hAnsi="微软雅黑" w:eastAsia="微软雅黑"/>
        </w:rPr>
      </w:pPr>
      <w:r>
        <w:rPr>
          <w:rFonts w:hint="eastAsia" w:ascii="微软雅黑" w:hAnsi="微软雅黑" w:eastAsia="微软雅黑"/>
        </w:rPr>
        <w:t>创必承旗下，拥有“理财巴士”、“孙明展-真理财”两大自媒体，并自主研发互联网在线理财学习平台——“FEI慕课"。</w:t>
      </w:r>
    </w:p>
    <w:p>
      <w:pPr>
        <w:ind w:firstLine="420" w:firstLineChars="200"/>
        <w:rPr>
          <w:rFonts w:ascii="微软雅黑" w:hAnsi="微软雅黑" w:eastAsia="微软雅黑"/>
        </w:rPr>
      </w:pPr>
      <w:r>
        <w:rPr>
          <w:rFonts w:hint="eastAsia" w:ascii="微软雅黑" w:hAnsi="微软雅黑" w:eastAsia="微软雅黑"/>
        </w:rPr>
        <w:t>基于理财教育，创必承为中产阶级家庭提供领先的人工智能和专家顾问相辅助的理财规划服务。创立以来，创必承已为超百万家庭提供理财教育服务，为近10万家庭提供了全方位的智能理财或专家理财服务。</w:t>
      </w:r>
    </w:p>
    <w:p>
      <w:pPr>
        <w:ind w:firstLine="420" w:firstLineChars="200"/>
        <w:rPr>
          <w:rFonts w:ascii="微软雅黑" w:hAnsi="微软雅黑" w:eastAsia="微软雅黑"/>
        </w:rPr>
      </w:pPr>
      <w:r>
        <w:rPr>
          <w:rFonts w:hint="eastAsia" w:ascii="微软雅黑" w:hAnsi="微软雅黑" w:eastAsia="微软雅黑"/>
        </w:rPr>
        <w:t>在人工智能与大数据技术方面，创必承已开发出领先的</w:t>
      </w:r>
      <w:r>
        <w:rPr>
          <w:rFonts w:hint="eastAsia" w:ascii="微软雅黑" w:hAnsi="微软雅黑" w:eastAsia="微软雅黑"/>
          <w:b/>
        </w:rPr>
        <w:t>智能投顾APP谱蓝</w:t>
      </w:r>
      <w:r>
        <w:rPr>
          <w:rFonts w:hint="eastAsia" w:ascii="微软雅黑" w:hAnsi="微软雅黑" w:eastAsia="微软雅黑"/>
        </w:rPr>
        <w:t>、</w:t>
      </w:r>
      <w:r>
        <w:rPr>
          <w:rFonts w:hint="eastAsia" w:ascii="微软雅黑" w:hAnsi="微软雅黑" w:eastAsia="微软雅黑"/>
          <w:b/>
        </w:rPr>
        <w:t>智能保障规划系统</w:t>
      </w:r>
      <w:r>
        <w:rPr>
          <w:rFonts w:hint="eastAsia" w:ascii="微软雅黑" w:hAnsi="微软雅黑" w:eastAsia="微软雅黑"/>
        </w:rPr>
        <w:t>、</w:t>
      </w:r>
      <w:r>
        <w:rPr>
          <w:rFonts w:hint="eastAsia" w:ascii="微软雅黑" w:hAnsi="微软雅黑" w:eastAsia="微软雅黑"/>
          <w:b/>
        </w:rPr>
        <w:t>用户智能交互系统</w:t>
      </w:r>
      <w:r>
        <w:rPr>
          <w:rFonts w:hint="eastAsia" w:ascii="微软雅黑" w:hAnsi="微软雅黑" w:eastAsia="微软雅黑"/>
        </w:rPr>
        <w:t>。</w:t>
      </w:r>
    </w:p>
    <w:p>
      <w:pPr>
        <w:ind w:firstLine="525" w:firstLineChars="250"/>
        <w:rPr>
          <w:rFonts w:ascii="微软雅黑" w:hAnsi="微软雅黑" w:eastAsia="微软雅黑"/>
        </w:rPr>
      </w:pPr>
      <w:r>
        <w:rPr>
          <w:rFonts w:ascii="微软雅黑" w:hAnsi="微软雅黑" w:eastAsia="微软雅黑"/>
        </w:rPr>
        <w:t>随着理财教育不断普及，以及中产阶级不断扩大，越来越多的家庭急需进行综合家庭理财规划，而找到我们公司进行理财规划的客户也是与日俱增，导致</w:t>
      </w:r>
      <w:r>
        <w:rPr>
          <w:rFonts w:hint="eastAsia" w:ascii="微软雅黑" w:hAnsi="微软雅黑" w:eastAsia="微软雅黑"/>
          <w:b/>
        </w:rPr>
        <w:t>理财</w:t>
      </w:r>
      <w:r>
        <w:rPr>
          <w:rFonts w:ascii="微软雅黑" w:hAnsi="微软雅黑" w:eastAsia="微软雅黑"/>
          <w:b/>
        </w:rPr>
        <w:t>规划师</w:t>
      </w:r>
      <w:r>
        <w:rPr>
          <w:rFonts w:ascii="微软雅黑" w:hAnsi="微软雅黑" w:eastAsia="微软雅黑"/>
        </w:rPr>
        <w:t>的需求快速增长。</w:t>
      </w:r>
    </w:p>
    <w:p>
      <w:pPr>
        <w:rPr>
          <w:rFonts w:ascii="微软雅黑" w:hAnsi="微软雅黑" w:eastAsia="微软雅黑"/>
        </w:rPr>
      </w:pPr>
    </w:p>
    <w:p>
      <w:pPr>
        <w:spacing w:line="384" w:lineRule="atLeast"/>
        <w:rPr>
          <w:rFonts w:ascii="微软雅黑" w:hAnsi="微软雅黑" w:eastAsia="微软雅黑" w:cs="Helvetica"/>
          <w:b/>
          <w:bCs/>
          <w:color w:val="FF0000"/>
          <w:sz w:val="24"/>
          <w:szCs w:val="24"/>
        </w:rPr>
      </w:pPr>
      <w:r>
        <w:rPr>
          <w:rFonts w:hint="eastAsia" w:ascii="微软雅黑" w:hAnsi="微软雅黑" w:eastAsia="微软雅黑" w:cs="Helvetica"/>
          <w:b/>
          <w:bCs/>
          <w:color w:val="FF0000"/>
          <w:sz w:val="24"/>
          <w:szCs w:val="24"/>
        </w:rPr>
        <w:t>被称为</w:t>
      </w:r>
      <w:r>
        <w:rPr>
          <w:rFonts w:ascii="微软雅黑" w:hAnsi="微软雅黑" w:eastAsia="微软雅黑" w:cs="Helvetica"/>
          <w:b/>
          <w:bCs/>
          <w:color w:val="FF0000"/>
          <w:sz w:val="24"/>
          <w:szCs w:val="24"/>
        </w:rPr>
        <w:t>“</w:t>
      </w:r>
      <w:r>
        <w:rPr>
          <w:rFonts w:hint="eastAsia" w:ascii="微软雅黑" w:hAnsi="微软雅黑" w:eastAsia="微软雅黑" w:cs="Helvetica"/>
          <w:b/>
          <w:bCs/>
          <w:color w:val="FF0000"/>
          <w:sz w:val="24"/>
          <w:szCs w:val="24"/>
        </w:rPr>
        <w:t>别人</w:t>
      </w:r>
      <w:r>
        <w:rPr>
          <w:rFonts w:ascii="微软雅黑" w:hAnsi="微软雅黑" w:eastAsia="微软雅黑" w:cs="Helvetica"/>
          <w:b/>
          <w:bCs/>
          <w:color w:val="FF0000"/>
          <w:sz w:val="24"/>
          <w:szCs w:val="24"/>
        </w:rPr>
        <w:t>家公司”</w:t>
      </w:r>
      <w:r>
        <w:rPr>
          <w:rFonts w:hint="eastAsia" w:ascii="微软雅黑" w:hAnsi="微软雅黑" w:eastAsia="微软雅黑" w:cs="Helvetica"/>
          <w:b/>
          <w:bCs/>
          <w:color w:val="FF0000"/>
          <w:sz w:val="24"/>
          <w:szCs w:val="24"/>
        </w:rPr>
        <w:t>的</w:t>
      </w:r>
      <w:r>
        <w:rPr>
          <w:rFonts w:ascii="微软雅黑" w:hAnsi="微软雅黑" w:eastAsia="微软雅黑" w:cs="Helvetica"/>
          <w:b/>
          <w:bCs/>
          <w:color w:val="FF0000"/>
          <w:sz w:val="24"/>
          <w:szCs w:val="24"/>
        </w:rPr>
        <w:t>福利待遇</w:t>
      </w:r>
    </w:p>
    <w:p>
      <w:pPr>
        <w:pStyle w:val="7"/>
        <w:numPr>
          <w:ilvl w:val="0"/>
          <w:numId w:val="1"/>
        </w:numPr>
        <w:adjustRightInd/>
        <w:snapToGrid/>
        <w:spacing w:after="0" w:line="384" w:lineRule="atLeast"/>
        <w:ind w:firstLineChars="0"/>
        <w:rPr>
          <w:rFonts w:ascii="微软雅黑" w:hAnsi="微软雅黑" w:cs="Helvetica"/>
          <w:sz w:val="21"/>
          <w:szCs w:val="21"/>
        </w:rPr>
      </w:pPr>
      <w:r>
        <w:rPr>
          <w:rFonts w:hint="eastAsia" w:ascii="微软雅黑" w:hAnsi="微软雅黑" w:cs="Helvetica"/>
          <w:sz w:val="21"/>
          <w:szCs w:val="21"/>
        </w:rPr>
        <w:t>试用期</w:t>
      </w:r>
      <w:r>
        <w:rPr>
          <w:rFonts w:ascii="微软雅黑" w:hAnsi="微软雅黑" w:cs="Helvetica"/>
          <w:sz w:val="21"/>
          <w:szCs w:val="21"/>
        </w:rPr>
        <w:t>即买</w:t>
      </w:r>
      <w:r>
        <w:rPr>
          <w:rFonts w:hint="eastAsia" w:ascii="微软雅黑" w:hAnsi="微软雅黑" w:cs="Helvetica"/>
          <w:sz w:val="21"/>
          <w:szCs w:val="21"/>
        </w:rPr>
        <w:t>六</w:t>
      </w:r>
      <w:r>
        <w:rPr>
          <w:rFonts w:ascii="微软雅黑" w:hAnsi="微软雅黑" w:cs="Helvetica"/>
          <w:sz w:val="21"/>
          <w:szCs w:val="21"/>
        </w:rPr>
        <w:t>险一金</w:t>
      </w:r>
      <w:r>
        <w:rPr>
          <w:rFonts w:hint="eastAsia" w:ascii="微软雅黑" w:hAnsi="微软雅黑" w:cs="Helvetica"/>
          <w:sz w:val="21"/>
          <w:szCs w:val="21"/>
        </w:rPr>
        <w:t>并且</w:t>
      </w:r>
      <w:r>
        <w:rPr>
          <w:rFonts w:ascii="微软雅黑" w:hAnsi="微软雅黑" w:cs="Helvetica"/>
          <w:sz w:val="21"/>
          <w:szCs w:val="21"/>
        </w:rPr>
        <w:t>额外再购买170万保额的商业保险；</w:t>
      </w:r>
    </w:p>
    <w:p>
      <w:pPr>
        <w:pStyle w:val="7"/>
        <w:numPr>
          <w:ilvl w:val="0"/>
          <w:numId w:val="1"/>
        </w:numPr>
        <w:adjustRightInd/>
        <w:snapToGrid/>
        <w:spacing w:after="0" w:line="384" w:lineRule="atLeast"/>
        <w:ind w:firstLineChars="0"/>
        <w:rPr>
          <w:rFonts w:ascii="微软雅黑" w:hAnsi="微软雅黑" w:cs="Helvetica"/>
          <w:sz w:val="21"/>
          <w:szCs w:val="21"/>
        </w:rPr>
      </w:pPr>
      <w:r>
        <w:rPr>
          <w:rFonts w:hint="eastAsia" w:ascii="微软雅黑" w:hAnsi="微软雅黑" w:cs="Helvetica"/>
          <w:sz w:val="21"/>
          <w:szCs w:val="21"/>
        </w:rPr>
        <w:t>双休，法定节假日，</w:t>
      </w:r>
      <w:r>
        <w:rPr>
          <w:rFonts w:ascii="微软雅黑" w:hAnsi="微软雅黑" w:cs="Helvetica"/>
          <w:sz w:val="21"/>
          <w:szCs w:val="21"/>
        </w:rPr>
        <w:t>10天带薪年假，6天</w:t>
      </w:r>
      <w:r>
        <w:rPr>
          <w:rFonts w:hint="eastAsia" w:ascii="微软雅黑" w:hAnsi="微软雅黑" w:cs="Helvetica"/>
          <w:sz w:val="21"/>
          <w:szCs w:val="21"/>
        </w:rPr>
        <w:t>全薪</w:t>
      </w:r>
      <w:r>
        <w:rPr>
          <w:rFonts w:ascii="微软雅黑" w:hAnsi="微软雅黑" w:cs="Helvetica"/>
          <w:sz w:val="21"/>
          <w:szCs w:val="21"/>
        </w:rPr>
        <w:t>病假，10天左右春节假等；</w:t>
      </w:r>
    </w:p>
    <w:p>
      <w:pPr>
        <w:pStyle w:val="7"/>
        <w:numPr>
          <w:ilvl w:val="0"/>
          <w:numId w:val="1"/>
        </w:numPr>
        <w:adjustRightInd/>
        <w:snapToGrid/>
        <w:spacing w:after="0" w:line="384" w:lineRule="atLeast"/>
        <w:ind w:firstLineChars="0"/>
        <w:rPr>
          <w:rFonts w:ascii="微软雅黑" w:hAnsi="微软雅黑" w:cs="Helvetica"/>
          <w:sz w:val="21"/>
          <w:szCs w:val="21"/>
        </w:rPr>
      </w:pPr>
      <w:r>
        <w:rPr>
          <w:rFonts w:hint="eastAsia" w:ascii="微软雅黑" w:hAnsi="微软雅黑" w:cs="Helvetica"/>
          <w:sz w:val="21"/>
          <w:szCs w:val="21"/>
        </w:rPr>
        <w:t>高于市场水平的基本工资，另外每月</w:t>
      </w:r>
      <w:r>
        <w:rPr>
          <w:rFonts w:ascii="微软雅黑" w:hAnsi="微软雅黑" w:cs="Helvetica"/>
          <w:sz w:val="21"/>
          <w:szCs w:val="21"/>
        </w:rPr>
        <w:t>还有</w:t>
      </w:r>
      <w:r>
        <w:rPr>
          <w:rFonts w:hint="eastAsia" w:ascii="微软雅黑" w:hAnsi="微软雅黑" w:cs="Helvetica"/>
          <w:sz w:val="21"/>
          <w:szCs w:val="21"/>
        </w:rPr>
        <w:t>绩效奖金、经营绩效奖金、餐费补贴、话费补贴、电脑补贴等；</w:t>
      </w:r>
    </w:p>
    <w:p>
      <w:pPr>
        <w:spacing w:line="384" w:lineRule="atLeast"/>
        <w:rPr>
          <w:rFonts w:ascii="微软雅黑" w:hAnsi="微软雅黑" w:eastAsia="微软雅黑" w:cs="Helvetica"/>
          <w:szCs w:val="21"/>
        </w:rPr>
      </w:pPr>
      <w:r>
        <w:rPr>
          <w:rFonts w:ascii="微软雅黑" w:hAnsi="微软雅黑" w:eastAsia="微软雅黑" w:cs="Helvetica"/>
          <w:szCs w:val="21"/>
        </w:rPr>
        <w:t>4. 丰富多彩的员工活动：</w:t>
      </w:r>
      <w:r>
        <w:rPr>
          <w:rFonts w:hint="eastAsia" w:ascii="微软雅黑" w:hAnsi="微软雅黑" w:eastAsia="微软雅黑" w:cs="Helvetica"/>
          <w:szCs w:val="21"/>
        </w:rPr>
        <w:t>说来就来</w:t>
      </w:r>
      <w:r>
        <w:rPr>
          <w:rFonts w:ascii="微软雅黑" w:hAnsi="微软雅黑" w:eastAsia="微软雅黑" w:cs="Helvetica"/>
          <w:szCs w:val="21"/>
        </w:rPr>
        <w:t>的</w:t>
      </w:r>
      <w:r>
        <w:rPr>
          <w:rFonts w:hint="eastAsia" w:ascii="微软雅黑" w:hAnsi="微软雅黑" w:eastAsia="微软雅黑" w:cs="Helvetica"/>
          <w:szCs w:val="21"/>
        </w:rPr>
        <w:t>下午茶</w:t>
      </w:r>
      <w:r>
        <w:rPr>
          <w:rFonts w:ascii="微软雅黑" w:hAnsi="微软雅黑" w:eastAsia="微软雅黑" w:cs="Helvetica"/>
          <w:szCs w:val="21"/>
        </w:rPr>
        <w:t>、篮球赛、</w:t>
      </w:r>
      <w:r>
        <w:rPr>
          <w:rFonts w:hint="eastAsia" w:ascii="微软雅黑" w:hAnsi="微软雅黑" w:eastAsia="微软雅黑" w:cs="Helvetica"/>
          <w:szCs w:val="21"/>
        </w:rPr>
        <w:t>分享沙龙</w:t>
      </w:r>
      <w:r>
        <w:rPr>
          <w:rFonts w:ascii="微软雅黑" w:hAnsi="微软雅黑" w:eastAsia="微软雅黑" w:cs="Helvetica"/>
          <w:szCs w:val="21"/>
        </w:rPr>
        <w:t>（</w:t>
      </w:r>
      <w:r>
        <w:rPr>
          <w:rFonts w:hint="eastAsia" w:ascii="微软雅黑" w:hAnsi="微软雅黑" w:eastAsia="微软雅黑" w:cs="Helvetica"/>
          <w:szCs w:val="21"/>
        </w:rPr>
        <w:t>比如咖啡</w:t>
      </w:r>
      <w:r>
        <w:rPr>
          <w:rFonts w:ascii="微软雅黑" w:hAnsi="微软雅黑" w:eastAsia="微软雅黑" w:cs="Helvetica"/>
          <w:szCs w:val="21"/>
        </w:rPr>
        <w:t>拉花，急救知识等）</w:t>
      </w:r>
      <w:r>
        <w:rPr>
          <w:rFonts w:hint="eastAsia" w:ascii="微软雅黑" w:hAnsi="微软雅黑" w:eastAsia="微软雅黑" w:cs="Helvetica"/>
          <w:szCs w:val="21"/>
        </w:rPr>
        <w:t>、</w:t>
      </w:r>
      <w:r>
        <w:rPr>
          <w:rFonts w:ascii="微软雅黑" w:hAnsi="微软雅黑" w:eastAsia="微软雅黑" w:cs="Helvetica"/>
          <w:szCs w:val="21"/>
        </w:rPr>
        <w:t>六一儿童节、中秋节等节日主题活动等；</w:t>
      </w:r>
    </w:p>
    <w:p>
      <w:pPr>
        <w:spacing w:line="384" w:lineRule="atLeast"/>
        <w:rPr>
          <w:rFonts w:ascii="微软雅黑" w:hAnsi="微软雅黑" w:eastAsia="微软雅黑" w:cs="Helvetica"/>
          <w:szCs w:val="21"/>
        </w:rPr>
      </w:pPr>
      <w:r>
        <w:rPr>
          <w:rFonts w:ascii="微软雅黑" w:hAnsi="微软雅黑" w:eastAsia="微软雅黑" w:cs="Helvetica"/>
          <w:szCs w:val="21"/>
        </w:rPr>
        <w:t xml:space="preserve">5. </w:t>
      </w:r>
      <w:r>
        <w:rPr>
          <w:rFonts w:hint="eastAsia" w:ascii="微软雅黑" w:hAnsi="微软雅黑" w:eastAsia="微软雅黑" w:cs="Helvetica"/>
          <w:szCs w:val="21"/>
        </w:rPr>
        <w:t>每月部门</w:t>
      </w:r>
      <w:r>
        <w:rPr>
          <w:rFonts w:ascii="微软雅黑" w:hAnsi="微软雅黑" w:eastAsia="微软雅黑" w:cs="Helvetica"/>
          <w:szCs w:val="21"/>
        </w:rPr>
        <w:t>团建</w:t>
      </w:r>
    </w:p>
    <w:p>
      <w:pPr>
        <w:spacing w:line="384" w:lineRule="atLeast"/>
        <w:rPr>
          <w:rFonts w:ascii="微软雅黑" w:hAnsi="微软雅黑" w:eastAsia="微软雅黑" w:cs="Helvetica"/>
          <w:szCs w:val="21"/>
        </w:rPr>
      </w:pPr>
      <w:r>
        <w:rPr>
          <w:rFonts w:ascii="微软雅黑" w:hAnsi="微软雅黑" w:eastAsia="微软雅黑" w:cs="Helvetica"/>
          <w:szCs w:val="21"/>
        </w:rPr>
        <w:t>6.健身运动：</w:t>
      </w:r>
      <w:r>
        <w:rPr>
          <w:rFonts w:hint="eastAsia" w:ascii="微软雅黑" w:hAnsi="微软雅黑" w:eastAsia="微软雅黑" w:cs="Helvetica"/>
          <w:szCs w:val="21"/>
        </w:rPr>
        <w:t>不仅有设备</w:t>
      </w:r>
      <w:r>
        <w:rPr>
          <w:rFonts w:ascii="微软雅黑" w:hAnsi="微软雅黑" w:eastAsia="微软雅黑" w:cs="Helvetica"/>
          <w:szCs w:val="21"/>
        </w:rPr>
        <w:t>齐全</w:t>
      </w:r>
      <w:r>
        <w:rPr>
          <w:rFonts w:hint="eastAsia" w:ascii="微软雅黑" w:hAnsi="微软雅黑" w:eastAsia="微软雅黑" w:cs="Helvetica"/>
          <w:szCs w:val="21"/>
        </w:rPr>
        <w:t>的</w:t>
      </w:r>
      <w:r>
        <w:rPr>
          <w:rFonts w:ascii="微软雅黑" w:hAnsi="微软雅黑" w:eastAsia="微软雅黑" w:cs="Helvetica"/>
          <w:szCs w:val="21"/>
        </w:rPr>
        <w:t>健身房，还</w:t>
      </w:r>
      <w:r>
        <w:rPr>
          <w:rFonts w:hint="eastAsia" w:ascii="微软雅黑" w:hAnsi="微软雅黑" w:eastAsia="微软雅黑" w:cs="Helvetica"/>
          <w:szCs w:val="21"/>
        </w:rPr>
        <w:t>配</w:t>
      </w:r>
      <w:r>
        <w:rPr>
          <w:rFonts w:ascii="微软雅黑" w:hAnsi="微软雅黑" w:eastAsia="微软雅黑" w:cs="Helvetica"/>
          <w:szCs w:val="21"/>
        </w:rPr>
        <w:t>一名帅的掉渣的健身教练</w:t>
      </w:r>
      <w:r>
        <w:rPr>
          <w:rFonts w:hint="eastAsia" w:ascii="微软雅黑" w:hAnsi="微软雅黑" w:eastAsia="微软雅黑" w:cs="Helvetica"/>
          <w:szCs w:val="21"/>
        </w:rPr>
        <w:t>教你</w:t>
      </w:r>
      <w:r>
        <w:rPr>
          <w:rFonts w:ascii="微软雅黑" w:hAnsi="微软雅黑" w:eastAsia="微软雅黑" w:cs="Helvetica"/>
          <w:szCs w:val="21"/>
        </w:rPr>
        <w:t>健身</w:t>
      </w:r>
      <w:r>
        <w:rPr>
          <w:rFonts w:hint="eastAsia" w:ascii="微软雅黑" w:hAnsi="微软雅黑" w:eastAsia="微软雅黑" w:cs="Helvetica"/>
          <w:szCs w:val="21"/>
        </w:rPr>
        <w:t>。</w:t>
      </w:r>
    </w:p>
    <w:p>
      <w:pPr>
        <w:spacing w:line="384" w:lineRule="atLeast"/>
        <w:rPr>
          <w:rFonts w:ascii="微软雅黑" w:hAnsi="微软雅黑" w:eastAsia="微软雅黑" w:cs="Helvetica"/>
          <w:szCs w:val="21"/>
        </w:rPr>
      </w:pPr>
      <w:r>
        <w:rPr>
          <w:rFonts w:ascii="微软雅黑" w:hAnsi="微软雅黑" w:eastAsia="微软雅黑" w:cs="Helvetica"/>
          <w:szCs w:val="21"/>
        </w:rPr>
        <w:t xml:space="preserve">7. </w:t>
      </w:r>
      <w:r>
        <w:rPr>
          <w:rFonts w:hint="eastAsia" w:ascii="微软雅黑" w:hAnsi="微软雅黑" w:eastAsia="微软雅黑" w:cs="Helvetica"/>
          <w:szCs w:val="21"/>
        </w:rPr>
        <w:t>免费</w:t>
      </w:r>
      <w:r>
        <w:rPr>
          <w:rFonts w:ascii="微软雅黑" w:hAnsi="微软雅黑" w:eastAsia="微软雅黑" w:cs="Helvetica"/>
          <w:szCs w:val="21"/>
        </w:rPr>
        <w:t>年度体检。</w:t>
      </w:r>
    </w:p>
    <w:p>
      <w:pPr>
        <w:spacing w:line="420" w:lineRule="atLeast"/>
        <w:rPr>
          <w:rFonts w:ascii="微软雅黑" w:hAnsi="微软雅黑" w:eastAsia="微软雅黑" w:cs="Helvetica"/>
          <w:b/>
          <w:bCs/>
          <w:sz w:val="24"/>
          <w:szCs w:val="24"/>
        </w:rPr>
      </w:pPr>
      <w:r>
        <w:rPr>
          <w:rFonts w:ascii="微软雅黑" w:hAnsi="微软雅黑" w:eastAsia="微软雅黑" w:cs="Helvetica"/>
          <w:b/>
          <w:bCs/>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365760</wp:posOffset>
                </wp:positionV>
                <wp:extent cx="1104900" cy="400050"/>
                <wp:effectExtent l="19050" t="19050" r="38100" b="57150"/>
                <wp:wrapNone/>
                <wp:docPr id="1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104900" cy="400050"/>
                        </a:xfrm>
                        <a:prstGeom prst="rect">
                          <a:avLst/>
                        </a:prstGeom>
                        <a:solidFill>
                          <a:srgbClr val="92D050"/>
                        </a:solidFill>
                        <a:ln w="38100">
                          <a:solidFill>
                            <a:schemeClr val="lt1">
                              <a:lumMod val="95000"/>
                              <a:lumOff val="0"/>
                            </a:schemeClr>
                          </a:solidFill>
                          <a:miter lim="800000"/>
                        </a:ln>
                        <a:effectLst>
                          <a:outerShdw dist="28398" dir="3806097" algn="ctr" rotWithShape="0">
                            <a:schemeClr val="accent3">
                              <a:lumMod val="50000"/>
                              <a:lumOff val="0"/>
                              <a:alpha val="50000"/>
                            </a:schemeClr>
                          </a:outerShdw>
                        </a:effectLst>
                      </wps:spPr>
                      <wps:txbx>
                        <w:txbxContent>
                          <w:p>
                            <w:pPr>
                              <w:rPr>
                                <w:rFonts w:ascii="微软雅黑" w:hAnsi="微软雅黑" w:eastAsia="微软雅黑"/>
                                <w:b/>
                                <w:color w:val="F8CBAD" w:themeColor="accent2" w:themeTint="66"/>
                                <w:sz w:val="24"/>
                                <w:szCs w:val="24"/>
                                <w14:textOutline w14:w="11112" w14:cap="flat" w14:cmpd="sng" w14:algn="ctr">
                                  <w14:solidFill>
                                    <w14:schemeClr w14:val="accent2">
                                      <w14:lumMod w14:val="40000"/>
                                      <w14:lumOff w14:val="60000"/>
                                    </w14:schemeClr>
                                  </w14:solidFill>
                                  <w14:prstDash w14:val="solid"/>
                                  <w14:round/>
                                </w14:textOutline>
                                <w14:textFill>
                                  <w14:solidFill>
                                    <w14:schemeClr w14:val="accent2">
                                      <w14:lumMod w14:val="40000"/>
                                      <w14:lumOff w14:val="60000"/>
                                    </w14:schemeClr>
                                  </w14:solidFill>
                                </w14:textFill>
                              </w:rPr>
                            </w:pPr>
                            <w:r>
                              <w:rPr>
                                <w:rFonts w:hint="eastAsia" w:ascii="微软雅黑" w:hAnsi="微软雅黑" w:eastAsia="微软雅黑"/>
                                <w:b/>
                                <w:sz w:val="24"/>
                                <w:szCs w:val="24"/>
                              </w:rPr>
                              <w:t>理财规划师</w:t>
                            </w:r>
                          </w:p>
                        </w:txbxContent>
                      </wps:txbx>
                      <wps:bodyPr rot="0" vert="horz" wrap="square" lIns="91440" tIns="45720" rIns="91440" bIns="45720" anchor="t" anchorCtr="0" upright="1">
                        <a:noAutofit/>
                      </wps:bodyPr>
                    </wps:wsp>
                  </a:graphicData>
                </a:graphic>
              </wp:anchor>
            </w:drawing>
          </mc:Choice>
          <mc:Fallback>
            <w:pict>
              <v:shape id="Text Box 21" o:spid="_x0000_s1026" o:spt="202" type="#_x0000_t202" style="position:absolute;left:0pt;margin-top:28.8pt;height:31.5pt;width:87pt;mso-position-horizontal:left;mso-position-horizontal-relative:margin;z-index:251659264;mso-width-relative:page;mso-height-relative:page;" fillcolor="#92D050" filled="t" stroked="t" coordsize="21600,21600" o:gfxdata="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wsIKh1AAAAAcBAAAPAAAAAAAAAAEA&#10;IAAAACIAAABkcnMvZG93bnJldi54bWxQSwECFAAUAAAACACHTuJAgNOxvoUCAABBBQAADgAAAAAA&#10;AAABACAAAAAjAQAAZHJzL2Uyb0RvYy54bWxQSwUGAAAAAAYABgBZAQAAGgYAAAAA&#10;">
                <v:fill on="t" focussize="0,0"/>
                <v:stroke weight="3pt" color="#F2F2F2 [3201]" miterlimit="8" joinstyle="miter"/>
                <v:imagedata o:title=""/>
                <o:lock v:ext="edit" aspectratio="f"/>
                <v:shadow on="t" color="#535353 [3206]" opacity="32768f" offset="1pt,2pt" origin="0f,0f" matrix="65536f,0f,0f,65536f"/>
                <v:textbox>
                  <w:txbxContent>
                    <w:p>
                      <w:pPr>
                        <w:rPr>
                          <w:rFonts w:ascii="微软雅黑" w:hAnsi="微软雅黑" w:eastAsia="微软雅黑"/>
                          <w:b/>
                          <w:color w:val="F8CBAD" w:themeColor="accent2" w:themeTint="66"/>
                          <w:sz w:val="24"/>
                          <w:szCs w:val="24"/>
                          <w14:textOutline w14:w="11112" w14:cap="flat" w14:cmpd="sng" w14:algn="ctr">
                            <w14:solidFill>
                              <w14:schemeClr w14:val="accent2">
                                <w14:lumMod w14:val="40000"/>
                                <w14:lumOff w14:val="60000"/>
                              </w14:schemeClr>
                            </w14:solidFill>
                            <w14:prstDash w14:val="solid"/>
                            <w14:round/>
                          </w14:textOutline>
                          <w14:textFill>
                            <w14:solidFill>
                              <w14:schemeClr w14:val="accent2">
                                <w14:lumMod w14:val="40000"/>
                                <w14:lumOff w14:val="60000"/>
                              </w14:schemeClr>
                            </w14:solidFill>
                          </w14:textFill>
                        </w:rPr>
                      </w:pPr>
                      <w:r>
                        <w:rPr>
                          <w:rFonts w:hint="eastAsia" w:ascii="微软雅黑" w:hAnsi="微软雅黑" w:eastAsia="微软雅黑"/>
                          <w:b/>
                          <w:sz w:val="24"/>
                          <w:szCs w:val="24"/>
                        </w:rPr>
                        <w:t>理财规划师</w:t>
                      </w:r>
                    </w:p>
                  </w:txbxContent>
                </v:textbox>
              </v:shape>
            </w:pict>
          </mc:Fallback>
        </mc:AlternateContent>
      </w:r>
    </w:p>
    <w:p>
      <w:pPr>
        <w:spacing w:line="420" w:lineRule="atLeast"/>
        <w:rPr>
          <w:rFonts w:ascii="微软雅黑" w:hAnsi="微软雅黑" w:eastAsia="微软雅黑" w:cs="Helvetica"/>
          <w:b/>
          <w:bCs/>
          <w:sz w:val="24"/>
          <w:szCs w:val="24"/>
        </w:rPr>
      </w:pPr>
    </w:p>
    <w:p>
      <w:pPr>
        <w:spacing w:line="420" w:lineRule="atLeast"/>
        <w:rPr>
          <w:rFonts w:ascii="微软雅黑" w:hAnsi="微软雅黑" w:eastAsia="微软雅黑" w:cs="Helvetica"/>
          <w:sz w:val="24"/>
          <w:szCs w:val="24"/>
        </w:rPr>
      </w:pPr>
      <w:r>
        <w:rPr>
          <w:rFonts w:ascii="微软雅黑" w:hAnsi="微软雅黑" w:eastAsia="微软雅黑" w:cs="Helvetica"/>
          <w:b/>
          <w:bCs/>
          <w:color w:val="FF0000"/>
          <w:sz w:val="24"/>
          <w:szCs w:val="24"/>
        </w:rPr>
        <w:t>不用自己找客户</w:t>
      </w:r>
      <w:r>
        <w:rPr>
          <w:rFonts w:ascii="微软雅黑" w:hAnsi="微软雅黑" w:eastAsia="微软雅黑" w:cs="Helvetica"/>
          <w:b/>
          <w:bCs/>
          <w:sz w:val="24"/>
          <w:szCs w:val="24"/>
        </w:rPr>
        <w:t>：</w:t>
      </w:r>
      <w:r>
        <w:rPr>
          <w:rFonts w:ascii="微软雅黑" w:hAnsi="微软雅黑" w:eastAsia="微软雅黑" w:cs="Helvetica"/>
          <w:sz w:val="24"/>
          <w:szCs w:val="24"/>
        </w:rPr>
        <w:t>客户的主要来源是我们孙明展-真理财的粉丝、理财巴士的粉丝和会员等，由市场部的同事</w:t>
      </w:r>
      <w:r>
        <w:rPr>
          <w:rFonts w:hint="eastAsia" w:ascii="微软雅黑" w:hAnsi="微软雅黑" w:eastAsia="微软雅黑" w:cs="Helvetica"/>
          <w:sz w:val="24"/>
          <w:szCs w:val="24"/>
        </w:rPr>
        <w:t>负责</w:t>
      </w:r>
      <w:r>
        <w:rPr>
          <w:rFonts w:ascii="微软雅黑" w:hAnsi="微软雅黑" w:eastAsia="微软雅黑" w:cs="Helvetica"/>
          <w:sz w:val="24"/>
          <w:szCs w:val="24"/>
        </w:rPr>
        <w:t>开拓</w:t>
      </w:r>
      <w:r>
        <w:rPr>
          <w:rFonts w:hint="eastAsia" w:ascii="微软雅黑" w:hAnsi="微软雅黑" w:eastAsia="微软雅黑" w:cs="Helvetica"/>
          <w:sz w:val="24"/>
          <w:szCs w:val="24"/>
        </w:rPr>
        <w:t>并前期</w:t>
      </w:r>
      <w:r>
        <w:rPr>
          <w:rFonts w:ascii="微软雅黑" w:hAnsi="微软雅黑" w:eastAsia="微软雅黑" w:cs="Helvetica"/>
          <w:sz w:val="24"/>
          <w:szCs w:val="24"/>
        </w:rPr>
        <w:t>沟通，理财规划师</w:t>
      </w:r>
      <w:r>
        <w:rPr>
          <w:rFonts w:ascii="微软雅黑" w:hAnsi="微软雅黑" w:eastAsia="微软雅黑" w:cs="Helvetica"/>
          <w:b/>
          <w:sz w:val="24"/>
          <w:szCs w:val="24"/>
        </w:rPr>
        <w:t>无需负责拓展新客户</w:t>
      </w:r>
      <w:r>
        <w:rPr>
          <w:rFonts w:hint="eastAsia" w:ascii="微软雅黑" w:hAnsi="微软雅黑" w:eastAsia="微软雅黑" w:cs="Helvetica"/>
          <w:sz w:val="24"/>
          <w:szCs w:val="24"/>
        </w:rPr>
        <w:t>，</w:t>
      </w:r>
      <w:r>
        <w:rPr>
          <w:rFonts w:ascii="微软雅黑" w:hAnsi="微软雅黑" w:eastAsia="微软雅黑" w:cs="Helvetica"/>
          <w:sz w:val="24"/>
          <w:szCs w:val="24"/>
        </w:rPr>
        <w:t>只需做好理财专业服务即可。</w:t>
      </w:r>
    </w:p>
    <w:p>
      <w:pPr>
        <w:spacing w:line="384" w:lineRule="atLeast"/>
        <w:rPr>
          <w:rFonts w:ascii="微软雅黑" w:hAnsi="微软雅黑" w:eastAsia="微软雅黑" w:cs="Helvetica"/>
          <w:sz w:val="24"/>
          <w:szCs w:val="24"/>
        </w:rPr>
      </w:pPr>
      <w:r>
        <w:rPr>
          <w:rFonts w:ascii="微软雅黑" w:hAnsi="微软雅黑" w:eastAsia="微软雅黑" w:cs="Helvetica"/>
          <w:b/>
          <w:bCs/>
          <w:color w:val="FF0000"/>
          <w:sz w:val="24"/>
          <w:szCs w:val="24"/>
        </w:rPr>
        <w:t>晋升速度快，平台大</w:t>
      </w:r>
      <w:r>
        <w:rPr>
          <w:rFonts w:ascii="微软雅黑" w:hAnsi="微软雅黑" w:eastAsia="微软雅黑" w:cs="Helvetica"/>
          <w:b/>
          <w:bCs/>
          <w:sz w:val="24"/>
          <w:szCs w:val="24"/>
        </w:rPr>
        <w:t>：</w:t>
      </w:r>
      <w:r>
        <w:rPr>
          <w:rFonts w:hint="eastAsia" w:ascii="微软雅黑" w:hAnsi="微软雅黑" w:eastAsia="微软雅黑" w:cs="Helvetica"/>
          <w:sz w:val="24"/>
          <w:szCs w:val="24"/>
        </w:rPr>
        <w:t>见习</w:t>
      </w:r>
      <w:r>
        <w:rPr>
          <w:rFonts w:ascii="微软雅黑" w:hAnsi="微软雅黑" w:eastAsia="微软雅黑" w:cs="Helvetica"/>
          <w:sz w:val="24"/>
          <w:szCs w:val="24"/>
        </w:rPr>
        <w:t>理财规划师-理财规划师-优秀理财规划师-卓越理财规划师-主管-经理-总监-公司合伙人 </w:t>
      </w:r>
    </w:p>
    <w:p>
      <w:pPr>
        <w:spacing w:line="384" w:lineRule="atLeast"/>
        <w:rPr>
          <w:rFonts w:ascii="微软雅黑" w:hAnsi="微软雅黑" w:eastAsia="微软雅黑" w:cs="Helvetica"/>
          <w:sz w:val="24"/>
          <w:szCs w:val="24"/>
        </w:rPr>
      </w:pPr>
      <w:r>
        <w:rPr>
          <w:rFonts w:ascii="微软雅黑" w:hAnsi="微软雅黑" w:eastAsia="微软雅黑" w:cs="Helvetica"/>
          <w:b/>
          <w:bCs/>
          <w:color w:val="FF0000"/>
          <w:sz w:val="24"/>
          <w:szCs w:val="24"/>
        </w:rPr>
        <w:t>收入高</w:t>
      </w:r>
      <w:r>
        <w:rPr>
          <w:rFonts w:ascii="微软雅黑" w:hAnsi="微软雅黑" w:eastAsia="微软雅黑" w:cs="Helvetica"/>
          <w:b/>
          <w:bCs/>
          <w:sz w:val="24"/>
          <w:szCs w:val="24"/>
        </w:rPr>
        <w:t>：</w:t>
      </w:r>
      <w:r>
        <w:rPr>
          <w:rFonts w:ascii="微软雅黑" w:hAnsi="微软雅黑" w:eastAsia="微软雅黑" w:cs="Helvetica"/>
          <w:sz w:val="24"/>
          <w:szCs w:val="24"/>
        </w:rPr>
        <w:t>平均年收入20万以上 </w:t>
      </w:r>
    </w:p>
    <w:p>
      <w:pPr>
        <w:spacing w:line="384" w:lineRule="atLeast"/>
        <w:rPr>
          <w:rFonts w:ascii="微软雅黑" w:hAnsi="微软雅黑" w:eastAsia="微软雅黑" w:cs="Helvetica"/>
          <w:sz w:val="24"/>
          <w:szCs w:val="24"/>
        </w:rPr>
      </w:pPr>
      <w:r>
        <w:rPr>
          <w:rFonts w:ascii="微软雅黑" w:hAnsi="微软雅黑" w:eastAsia="微软雅黑" w:cs="Helvetica"/>
          <w:b/>
          <w:bCs/>
          <w:sz w:val="24"/>
          <w:szCs w:val="24"/>
        </w:rPr>
        <w:t>职责</w:t>
      </w:r>
      <w:r>
        <w:rPr>
          <w:rFonts w:ascii="微软雅黑" w:hAnsi="微软雅黑" w:eastAsia="微软雅黑" w:cs="Helvetica"/>
          <w:sz w:val="24"/>
          <w:szCs w:val="24"/>
        </w:rPr>
        <w:t>：</w:t>
      </w:r>
    </w:p>
    <w:p>
      <w:pPr>
        <w:spacing w:line="384" w:lineRule="atLeast"/>
        <w:rPr>
          <w:rFonts w:ascii="微软雅黑" w:hAnsi="微软雅黑" w:eastAsia="微软雅黑" w:cs="Helvetica"/>
          <w:sz w:val="24"/>
          <w:szCs w:val="24"/>
        </w:rPr>
      </w:pPr>
      <w:r>
        <w:rPr>
          <w:rFonts w:ascii="微软雅黑" w:hAnsi="微软雅黑" w:eastAsia="微软雅黑" w:cs="Helvetica"/>
          <w:sz w:val="24"/>
          <w:szCs w:val="24"/>
        </w:rPr>
        <w:t>1.为客户提供专业的金融理财以及风险保障的咨询服务；</w:t>
      </w:r>
      <w:r>
        <w:rPr>
          <w:rFonts w:ascii="微软雅黑" w:hAnsi="微软雅黑" w:eastAsia="微软雅黑" w:cs="Helvetica"/>
          <w:sz w:val="24"/>
          <w:szCs w:val="24"/>
        </w:rPr>
        <w:br w:type="textWrapping"/>
      </w:r>
      <w:r>
        <w:rPr>
          <w:rFonts w:ascii="微软雅黑" w:hAnsi="微软雅黑" w:eastAsia="微软雅黑" w:cs="Helvetica"/>
          <w:sz w:val="24"/>
          <w:szCs w:val="24"/>
        </w:rPr>
        <w:t>2.根据客户需求，为客户量身定制符合其自身条件的家庭理财规划方案。</w:t>
      </w:r>
    </w:p>
    <w:p>
      <w:pPr>
        <w:spacing w:line="384" w:lineRule="atLeast"/>
        <w:rPr>
          <w:rFonts w:ascii="微软雅黑" w:hAnsi="微软雅黑" w:eastAsia="微软雅黑" w:cs="Helvetica"/>
          <w:sz w:val="24"/>
          <w:szCs w:val="24"/>
        </w:rPr>
      </w:pPr>
      <w:r>
        <w:rPr>
          <w:rFonts w:ascii="微软雅黑" w:hAnsi="微软雅黑" w:eastAsia="微软雅黑" w:cs="Helvetica"/>
          <w:b/>
          <w:bCs/>
          <w:sz w:val="24"/>
          <w:szCs w:val="24"/>
        </w:rPr>
        <w:t>要求</w:t>
      </w:r>
      <w:r>
        <w:rPr>
          <w:rFonts w:ascii="微软雅黑" w:hAnsi="微软雅黑" w:eastAsia="微软雅黑" w:cs="Helvetica"/>
          <w:sz w:val="24"/>
          <w:szCs w:val="24"/>
        </w:rPr>
        <w:t>：</w:t>
      </w:r>
    </w:p>
    <w:p>
      <w:pPr>
        <w:spacing w:line="384" w:lineRule="atLeast"/>
        <w:rPr>
          <w:rFonts w:ascii="微软雅黑" w:hAnsi="微软雅黑" w:eastAsia="微软雅黑" w:cs="Helvetica"/>
          <w:sz w:val="24"/>
          <w:szCs w:val="24"/>
        </w:rPr>
      </w:pPr>
      <w:r>
        <w:rPr>
          <w:rFonts w:ascii="微软雅黑" w:hAnsi="微软雅黑" w:eastAsia="微软雅黑" w:cs="Helvetica"/>
          <w:sz w:val="24"/>
          <w:szCs w:val="24"/>
        </w:rPr>
        <w:t>1.本科以上学历，专业不限，金融学、财务管理专业者尤佳；</w:t>
      </w:r>
    </w:p>
    <w:p>
      <w:pPr>
        <w:spacing w:line="384" w:lineRule="atLeast"/>
        <w:rPr>
          <w:rFonts w:ascii="微软雅黑" w:hAnsi="微软雅黑" w:eastAsia="微软雅黑" w:cs="Helvetica"/>
          <w:sz w:val="24"/>
          <w:szCs w:val="24"/>
        </w:rPr>
      </w:pPr>
      <w:r>
        <w:rPr>
          <w:rFonts w:ascii="微软雅黑" w:hAnsi="微软雅黑" w:eastAsia="微软雅黑" w:cs="Helvetica"/>
          <w:sz w:val="24"/>
          <w:szCs w:val="24"/>
        </w:rPr>
        <w:t>2.具备持续学习金融知识能力，立志从事理财规划职业优先</w:t>
      </w:r>
      <w:r>
        <w:rPr>
          <w:rFonts w:hint="eastAsia" w:ascii="微软雅黑" w:hAnsi="微软雅黑" w:eastAsia="微软雅黑" w:cs="Helvetica"/>
          <w:sz w:val="24"/>
          <w:szCs w:val="24"/>
        </w:rPr>
        <w:t>考虑</w:t>
      </w:r>
      <w:r>
        <w:rPr>
          <w:rFonts w:ascii="微软雅黑" w:hAnsi="微软雅黑" w:eastAsia="微软雅黑" w:cs="Helvetica"/>
          <w:sz w:val="24"/>
          <w:szCs w:val="24"/>
        </w:rPr>
        <w:t>。</w:t>
      </w:r>
    </w:p>
    <w:p>
      <w:pPr>
        <w:spacing w:line="384" w:lineRule="atLeast"/>
        <w:rPr>
          <w:rFonts w:ascii="微软雅黑" w:hAnsi="微软雅黑" w:eastAsia="微软雅黑" w:cs="Helvetica"/>
          <w:sz w:val="24"/>
          <w:szCs w:val="24"/>
        </w:rPr>
      </w:pPr>
      <w:r>
        <w:rPr>
          <w:rFonts w:ascii="微软雅黑" w:hAnsi="微软雅黑" w:eastAsia="微软雅黑" w:cs="Helvetica"/>
          <w:b/>
          <w:bCs/>
          <w:sz w:val="24"/>
          <w:szCs w:val="24"/>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287020</wp:posOffset>
                </wp:positionV>
                <wp:extent cx="1104900" cy="400050"/>
                <wp:effectExtent l="19050" t="19050" r="38100" b="57150"/>
                <wp:wrapNone/>
                <wp:docPr id="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104900" cy="400050"/>
                        </a:xfrm>
                        <a:prstGeom prst="rect">
                          <a:avLst/>
                        </a:prstGeom>
                        <a:solidFill>
                          <a:srgbClr val="92D050"/>
                        </a:solidFill>
                        <a:ln w="38100">
                          <a:solidFill>
                            <a:schemeClr val="lt1">
                              <a:lumMod val="95000"/>
                              <a:lumOff val="0"/>
                            </a:schemeClr>
                          </a:solidFill>
                          <a:miter lim="800000"/>
                        </a:ln>
                        <a:effectLst>
                          <a:outerShdw dist="28398" dir="3806097" algn="ctr" rotWithShape="0">
                            <a:schemeClr val="accent3">
                              <a:lumMod val="50000"/>
                              <a:lumOff val="0"/>
                              <a:alpha val="50000"/>
                            </a:schemeClr>
                          </a:outerShdw>
                        </a:effectLst>
                      </wps:spPr>
                      <wps:txbx>
                        <w:txbxContent>
                          <w:p>
                            <w:pPr>
                              <w:rPr>
                                <w:rFonts w:ascii="微软雅黑" w:hAnsi="微软雅黑" w:eastAsia="微软雅黑"/>
                                <w:b/>
                                <w:color w:val="F8CBAD" w:themeColor="accent2" w:themeTint="66"/>
                                <w:sz w:val="24"/>
                                <w:szCs w:val="24"/>
                                <w14:textOutline w14:w="11112" w14:cap="flat" w14:cmpd="sng" w14:algn="ctr">
                                  <w14:solidFill>
                                    <w14:schemeClr w14:val="accent2">
                                      <w14:lumMod w14:val="40000"/>
                                      <w14:lumOff w14:val="60000"/>
                                    </w14:schemeClr>
                                  </w14:solidFill>
                                  <w14:prstDash w14:val="solid"/>
                                  <w14:round/>
                                </w14:textOutline>
                                <w14:textFill>
                                  <w14:solidFill>
                                    <w14:schemeClr w14:val="accent2">
                                      <w14:lumMod w14:val="40000"/>
                                      <w14:lumOff w14:val="60000"/>
                                    </w14:schemeClr>
                                  </w14:solidFill>
                                </w14:textFill>
                              </w:rPr>
                            </w:pPr>
                            <w:r>
                              <w:rPr>
                                <w:rFonts w:hint="eastAsia" w:ascii="微软雅黑" w:hAnsi="微软雅黑" w:eastAsia="微软雅黑"/>
                                <w:b/>
                                <w:sz w:val="24"/>
                                <w:szCs w:val="24"/>
                              </w:rPr>
                              <w:t>其他岗位</w:t>
                            </w:r>
                          </w:p>
                        </w:txbxContent>
                      </wps:txbx>
                      <wps:bodyPr rot="0" vert="horz" wrap="square" lIns="91440" tIns="45720" rIns="91440" bIns="45720" anchor="t" anchorCtr="0" upright="1">
                        <a:noAutofit/>
                      </wps:bodyPr>
                    </wps:wsp>
                  </a:graphicData>
                </a:graphic>
              </wp:anchor>
            </w:drawing>
          </mc:Choice>
          <mc:Fallback>
            <w:pict>
              <v:shape id="Text Box 21" o:spid="_x0000_s1026" o:spt="202" type="#_x0000_t202" style="position:absolute;left:0pt;margin-left:-5.25pt;margin-top:22.6pt;height:31.5pt;width:87pt;z-index:251661312;mso-width-relative:page;mso-height-relative:page;" fillcolor="#92D050" filled="t" stroked="t" coordsize="21600,21600" o:gfxdata="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kRHlfWAAAACgEAAA8AAAAAAAAA&#10;AQAgAAAAIgAAAGRycy9kb3ducmV2LnhtbFBLAQIUABQAAAAIAIdO4kCeAMN/hQIAAEAFAAAOAAAA&#10;AAAAAAEAIAAAACUBAABkcnMvZTJvRG9jLnhtbFBLBQYAAAAABgAGAFkBAAAcBgAAAAA=&#10;">
                <v:fill on="t" focussize="0,0"/>
                <v:stroke weight="3pt" color="#F2F2F2 [3201]" miterlimit="8" joinstyle="miter"/>
                <v:imagedata o:title=""/>
                <o:lock v:ext="edit" aspectratio="f"/>
                <v:shadow on="t" color="#535353 [3206]" opacity="32768f" offset="1pt,2pt" origin="0f,0f" matrix="65536f,0f,0f,65536f"/>
                <v:textbox>
                  <w:txbxContent>
                    <w:p>
                      <w:pPr>
                        <w:rPr>
                          <w:rFonts w:ascii="微软雅黑" w:hAnsi="微软雅黑" w:eastAsia="微软雅黑"/>
                          <w:b/>
                          <w:color w:val="F8CBAD" w:themeColor="accent2" w:themeTint="66"/>
                          <w:sz w:val="24"/>
                          <w:szCs w:val="24"/>
                          <w14:textOutline w14:w="11112" w14:cap="flat" w14:cmpd="sng" w14:algn="ctr">
                            <w14:solidFill>
                              <w14:schemeClr w14:val="accent2">
                                <w14:lumMod w14:val="40000"/>
                                <w14:lumOff w14:val="60000"/>
                              </w14:schemeClr>
                            </w14:solidFill>
                            <w14:prstDash w14:val="solid"/>
                            <w14:round/>
                          </w14:textOutline>
                          <w14:textFill>
                            <w14:solidFill>
                              <w14:schemeClr w14:val="accent2">
                                <w14:lumMod w14:val="40000"/>
                                <w14:lumOff w14:val="60000"/>
                              </w14:schemeClr>
                            </w14:solidFill>
                          </w14:textFill>
                        </w:rPr>
                      </w:pPr>
                      <w:r>
                        <w:rPr>
                          <w:rFonts w:hint="eastAsia" w:ascii="微软雅黑" w:hAnsi="微软雅黑" w:eastAsia="微软雅黑"/>
                          <w:b/>
                          <w:sz w:val="24"/>
                          <w:szCs w:val="24"/>
                        </w:rPr>
                        <w:t>其他岗位</w:t>
                      </w:r>
                    </w:p>
                  </w:txbxContent>
                </v:textbox>
              </v:shape>
            </w:pict>
          </mc:Fallback>
        </mc:AlternateContent>
      </w:r>
    </w:p>
    <w:p>
      <w:pPr>
        <w:rPr>
          <w:rFonts w:ascii="微软雅黑" w:hAnsi="微软雅黑" w:eastAsia="微软雅黑"/>
          <w:b/>
        </w:rPr>
      </w:pPr>
    </w:p>
    <w:p>
      <w:r>
        <w:rPr>
          <w:rFonts w:hint="eastAsia" w:ascii="微软雅黑" w:hAnsi="微软雅黑" w:eastAsia="微软雅黑"/>
          <w:b/>
          <w:sz w:val="24"/>
          <w:szCs w:val="24"/>
        </w:rPr>
        <w:t>市场推广类</w:t>
      </w:r>
      <w:r>
        <w:rPr>
          <w:rFonts w:ascii="微软雅黑" w:hAnsi="微软雅黑" w:eastAsia="微软雅黑"/>
          <w:b/>
          <w:sz w:val="24"/>
          <w:szCs w:val="24"/>
        </w:rPr>
        <w:t>、新媒体运营类、后勤职能类、</w:t>
      </w:r>
      <w:r>
        <w:rPr>
          <w:rFonts w:hint="eastAsia" w:ascii="微软雅黑" w:hAnsi="微软雅黑" w:eastAsia="微软雅黑"/>
          <w:b/>
          <w:sz w:val="24"/>
          <w:szCs w:val="24"/>
        </w:rPr>
        <w:t>影视</w:t>
      </w:r>
      <w:r>
        <w:rPr>
          <w:rFonts w:ascii="微软雅黑" w:hAnsi="微软雅黑" w:eastAsia="微软雅黑"/>
          <w:b/>
          <w:sz w:val="24"/>
          <w:szCs w:val="24"/>
        </w:rPr>
        <w:t>媒体类等岗位也</w:t>
      </w:r>
      <w:r>
        <w:rPr>
          <w:rFonts w:hint="eastAsia" w:ascii="微软雅黑" w:hAnsi="微软雅黑" w:eastAsia="微软雅黑"/>
          <w:b/>
          <w:sz w:val="24"/>
          <w:szCs w:val="24"/>
        </w:rPr>
        <w:t>招聘</w:t>
      </w:r>
      <w:r>
        <w:rPr>
          <w:rFonts w:ascii="微软雅黑" w:hAnsi="微软雅黑" w:eastAsia="微软雅黑"/>
          <w:b/>
          <w:sz w:val="24"/>
          <w:szCs w:val="24"/>
        </w:rPr>
        <w:t>哦</w:t>
      </w:r>
    </w:p>
    <w:p>
      <w:pPr>
        <w:rPr>
          <w:rFonts w:ascii="微软雅黑" w:hAnsi="微软雅黑" w:eastAsia="微软雅黑"/>
          <w:b/>
        </w:rPr>
      </w:pPr>
    </w:p>
    <w:p>
      <w:pPr>
        <w:rPr>
          <w:rFonts w:ascii="微软雅黑" w:hAnsi="微软雅黑" w:eastAsia="微软雅黑"/>
          <w:b/>
        </w:rPr>
      </w:pPr>
      <w:r>
        <w:rPr>
          <w:rFonts w:hint="eastAsia" w:ascii="微软雅黑" w:hAnsi="微软雅黑" w:eastAsia="微软雅黑"/>
          <w:b/>
        </w:rPr>
        <w:t>宣讲会</w:t>
      </w:r>
      <w:r>
        <w:rPr>
          <w:rFonts w:ascii="微软雅黑" w:hAnsi="微软雅黑" w:eastAsia="微软雅黑"/>
          <w:b/>
        </w:rPr>
        <w:t>流程：</w:t>
      </w:r>
      <w:r>
        <w:rPr>
          <w:rFonts w:hint="eastAsia" w:ascii="微软雅黑" w:hAnsi="微软雅黑" w:eastAsia="微软雅黑"/>
          <w:b/>
        </w:rPr>
        <w:t>投递</w:t>
      </w:r>
      <w:r>
        <w:rPr>
          <w:rFonts w:ascii="微软雅黑" w:hAnsi="微软雅黑" w:eastAsia="微软雅黑"/>
          <w:b/>
        </w:rPr>
        <w:t>简历—</w:t>
      </w:r>
      <w:r>
        <w:rPr>
          <w:rFonts w:hint="eastAsia" w:ascii="微软雅黑" w:hAnsi="微软雅黑" w:eastAsia="微软雅黑"/>
          <w:b/>
        </w:rPr>
        <w:t>企业宣讲</w:t>
      </w:r>
      <w:r>
        <w:rPr>
          <w:rFonts w:ascii="微软雅黑" w:hAnsi="微软雅黑" w:eastAsia="微软雅黑"/>
          <w:b/>
        </w:rPr>
        <w:t>—</w:t>
      </w:r>
      <w:r>
        <w:rPr>
          <w:rFonts w:hint="eastAsia" w:ascii="微软雅黑" w:hAnsi="微软雅黑" w:eastAsia="微软雅黑"/>
          <w:b/>
        </w:rPr>
        <w:t>面试</w:t>
      </w:r>
      <w:r>
        <w:rPr>
          <w:rFonts w:ascii="微软雅黑" w:hAnsi="微软雅黑" w:eastAsia="微软雅黑"/>
          <w:b/>
        </w:rPr>
        <w:t>—发放offer</w:t>
      </w:r>
    </w:p>
    <w:p>
      <w:pPr>
        <w:rPr>
          <w:rFonts w:ascii="微软雅黑" w:hAnsi="微软雅黑" w:eastAsia="微软雅黑"/>
        </w:rPr>
      </w:pPr>
      <w:r>
        <w:rPr>
          <w:rFonts w:hint="eastAsia" w:ascii="微软雅黑" w:hAnsi="微软雅黑" w:eastAsia="微软雅黑"/>
        </w:rPr>
        <w:t>宣讲会</w:t>
      </w:r>
      <w:r>
        <w:rPr>
          <w:rFonts w:ascii="微软雅黑" w:hAnsi="微软雅黑" w:eastAsia="微软雅黑"/>
        </w:rPr>
        <w:t>热线：</w:t>
      </w:r>
      <w:r>
        <w:rPr>
          <w:rFonts w:hint="eastAsia" w:ascii="微软雅黑" w:hAnsi="微软雅黑" w:eastAsia="微软雅黑"/>
        </w:rPr>
        <w:t>020-85503432</w:t>
      </w:r>
    </w:p>
    <w:p>
      <w:pPr>
        <w:rPr>
          <w:rFonts w:ascii="微软雅黑" w:hAnsi="微软雅黑" w:eastAsia="微软雅黑"/>
        </w:rPr>
      </w:pPr>
      <w:r>
        <w:rPr>
          <w:rFonts w:hint="eastAsia" w:ascii="微软雅黑" w:hAnsi="微软雅黑" w:eastAsia="微软雅黑"/>
        </w:rPr>
        <w:t>简历</w:t>
      </w:r>
      <w:r>
        <w:rPr>
          <w:rFonts w:ascii="微软雅黑" w:hAnsi="微软雅黑" w:eastAsia="微软雅黑"/>
        </w:rPr>
        <w:t>投递邮箱：</w:t>
      </w:r>
      <w:r>
        <w:fldChar w:fldCharType="begin"/>
      </w:r>
      <w:r>
        <w:instrText xml:space="preserve"> HYPERLINK "mailto:hr@trussan.com" </w:instrText>
      </w:r>
      <w:r>
        <w:fldChar w:fldCharType="separate"/>
      </w:r>
      <w:r>
        <w:rPr>
          <w:rStyle w:val="5"/>
          <w:rFonts w:ascii="微软雅黑" w:hAnsi="微软雅黑" w:eastAsia="微软雅黑"/>
          <w:color w:val="auto"/>
          <w:u w:val="none"/>
        </w:rPr>
        <w:t>hr@trussan.com</w:t>
      </w:r>
      <w:r>
        <w:rPr>
          <w:rStyle w:val="5"/>
          <w:rFonts w:ascii="微软雅黑" w:hAnsi="微软雅黑" w:eastAsia="微软雅黑"/>
          <w:color w:val="auto"/>
          <w:u w:val="none"/>
        </w:rPr>
        <w:fldChar w:fldCharType="end"/>
      </w:r>
      <w:r>
        <w:rPr>
          <w:rFonts w:ascii="微软雅黑" w:hAnsi="微软雅黑" w:eastAsia="微软雅黑"/>
        </w:rPr>
        <w:t xml:space="preserve">  </w:t>
      </w:r>
      <w:r>
        <w:rPr>
          <w:rFonts w:hint="eastAsia" w:ascii="微软雅黑" w:hAnsi="微软雅黑" w:eastAsia="微软雅黑"/>
        </w:rPr>
        <w:t>邮件主题</w:t>
      </w:r>
      <w:r>
        <w:rPr>
          <w:rFonts w:ascii="微软雅黑" w:hAnsi="微软雅黑" w:eastAsia="微软雅黑"/>
        </w:rPr>
        <w:t>为：</w:t>
      </w:r>
      <w:r>
        <w:rPr>
          <w:rFonts w:hint="eastAsia" w:ascii="微软雅黑" w:hAnsi="微软雅黑" w:eastAsia="微软雅黑"/>
        </w:rPr>
        <w:t>宣讲会+姓名+学校+应聘</w:t>
      </w:r>
      <w:r>
        <w:rPr>
          <w:rFonts w:ascii="微软雅黑" w:hAnsi="微软雅黑" w:eastAsia="微软雅黑"/>
        </w:rPr>
        <w:t>岗位</w:t>
      </w:r>
    </w:p>
    <w:p>
      <w:pPr>
        <w:jc w:val="center"/>
        <w:rPr>
          <w:rFonts w:ascii="微软雅黑" w:hAnsi="微软雅黑" w:eastAsia="微软雅黑"/>
          <w:b/>
          <w:color w:val="FF0000"/>
        </w:rPr>
      </w:pPr>
      <w:r>
        <w:rPr>
          <w:rFonts w:hint="eastAsia" w:ascii="微软雅黑" w:hAnsi="微软雅黑" w:eastAsia="微软雅黑"/>
          <w:b/>
          <w:color w:val="FF0000"/>
        </w:rPr>
        <w:t>扫描以下</w:t>
      </w:r>
      <w:r>
        <w:rPr>
          <w:rFonts w:ascii="微软雅黑" w:hAnsi="微软雅黑" w:eastAsia="微软雅黑"/>
          <w:b/>
          <w:color w:val="FF0000"/>
        </w:rPr>
        <w:t>二维码关注创必承</w:t>
      </w:r>
      <w:r>
        <w:rPr>
          <w:rFonts w:hint="eastAsia" w:ascii="微软雅黑" w:hAnsi="微软雅黑" w:eastAsia="微软雅黑"/>
          <w:b/>
          <w:color w:val="FF0000"/>
        </w:rPr>
        <w:t>公司</w:t>
      </w:r>
      <w:r>
        <w:rPr>
          <w:rFonts w:ascii="微软雅黑" w:hAnsi="微软雅黑" w:eastAsia="微软雅黑"/>
          <w:b/>
          <w:color w:val="FF0000"/>
        </w:rPr>
        <w:t>以及秋招最新动态</w:t>
      </w:r>
    </w:p>
    <w:p>
      <w:pPr>
        <w:rPr>
          <w:rFonts w:ascii="微软雅黑" w:hAnsi="微软雅黑" w:eastAsia="微软雅黑"/>
          <w:szCs w:val="21"/>
        </w:rPr>
      </w:pPr>
      <w:r>
        <w:rPr>
          <w:rFonts w:hint="eastAsia" w:ascii="微软雅黑" w:hAnsi="微软雅黑" w:eastAsia="微软雅黑" w:cs="Helvetica"/>
          <w:szCs w:val="21"/>
        </w:rPr>
        <w:t>招聘HR</w:t>
      </w:r>
      <w:r>
        <w:rPr>
          <w:rFonts w:ascii="微软雅黑" w:hAnsi="微软雅黑" w:eastAsia="微软雅黑" w:cs="Helvetica"/>
          <w:szCs w:val="21"/>
        </w:rPr>
        <w:t>-小承</w:t>
      </w:r>
      <w:r>
        <w:rPr>
          <w:rFonts w:hint="eastAsia" w:ascii="微软雅黑" w:hAnsi="微软雅黑" w:eastAsia="微软雅黑" w:cs="Helvetica"/>
          <w:szCs w:val="21"/>
        </w:rPr>
        <w:t xml:space="preserve">承 </w:t>
      </w:r>
      <w:r>
        <w:rPr>
          <w:rFonts w:ascii="微软雅黑" w:hAnsi="微软雅黑" w:eastAsia="微软雅黑" w:cs="Helvetica"/>
          <w:szCs w:val="21"/>
        </w:rPr>
        <w:t xml:space="preserve">    </w:t>
      </w:r>
      <w:r>
        <w:rPr>
          <w:rFonts w:hint="eastAsia" w:ascii="微软雅黑" w:hAnsi="微软雅黑" w:eastAsia="微软雅黑" w:cs="Helvetica"/>
          <w:szCs w:val="21"/>
        </w:rPr>
        <w:t xml:space="preserve">Trussan大家庭     </w:t>
      </w:r>
      <w:r>
        <w:rPr>
          <w:rFonts w:ascii="微软雅黑" w:hAnsi="微软雅黑" w:eastAsia="微软雅黑" w:cs="Helvetica"/>
          <w:szCs w:val="21"/>
        </w:rPr>
        <w:t xml:space="preserve"> </w:t>
      </w:r>
      <w:r>
        <w:rPr>
          <w:rFonts w:hint="eastAsia" w:ascii="微软雅黑" w:hAnsi="微软雅黑" w:eastAsia="微软雅黑"/>
          <w:szCs w:val="21"/>
        </w:rPr>
        <w:t xml:space="preserve">孙明展-真理财      </w:t>
      </w:r>
      <w:r>
        <w:rPr>
          <w:rFonts w:hint="eastAsia" w:ascii="微软雅黑" w:hAnsi="微软雅黑" w:eastAsia="微软雅黑" w:cs="Helvetica"/>
          <w:szCs w:val="21"/>
        </w:rPr>
        <w:t xml:space="preserve">理财巴士  </w:t>
      </w:r>
    </w:p>
    <w:p>
      <w:pPr>
        <w:rPr>
          <w:rFonts w:ascii="微软雅黑" w:hAnsi="微软雅黑" w:eastAsia="微软雅黑"/>
        </w:rPr>
      </w:pPr>
      <w:r>
        <w:rPr>
          <w:rFonts w:ascii="微软雅黑" w:hAnsi="微软雅黑" w:eastAsia="微软雅黑"/>
        </w:rPr>
        <w:drawing>
          <wp:inline distT="0" distB="0" distL="0" distR="0">
            <wp:extent cx="951865" cy="948055"/>
            <wp:effectExtent l="0" t="0" r="0" b="0"/>
            <wp:docPr id="2" name="图片 2" descr="E:\19-招聘\2017年校招\招聘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19-招聘\2017年校招\招聘微信二维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flipV="1">
                      <a:off x="0" y="0"/>
                      <a:ext cx="988623" cy="984928"/>
                    </a:xfrm>
                    <a:prstGeom prst="rect">
                      <a:avLst/>
                    </a:prstGeom>
                    <a:noFill/>
                    <a:ln>
                      <a:noFill/>
                    </a:ln>
                  </pic:spPr>
                </pic:pic>
              </a:graphicData>
            </a:graphic>
          </wp:inline>
        </w:drawing>
      </w:r>
      <w:r>
        <w:rPr>
          <w:rFonts w:ascii="微软雅黑" w:hAnsi="微软雅黑" w:eastAsia="微软雅黑"/>
        </w:rPr>
        <w:t xml:space="preserve">    </w:t>
      </w:r>
      <w:r>
        <w:rPr>
          <w:rFonts w:ascii="微软雅黑" w:hAnsi="微软雅黑" w:eastAsia="微软雅黑"/>
        </w:rPr>
        <w:drawing>
          <wp:inline distT="0" distB="0" distL="0" distR="0">
            <wp:extent cx="975995" cy="9563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flipH="1">
                      <a:off x="0" y="0"/>
                      <a:ext cx="996994" cy="977104"/>
                    </a:xfrm>
                    <a:prstGeom prst="rect">
                      <a:avLst/>
                    </a:prstGeom>
                  </pic:spPr>
                </pic:pic>
              </a:graphicData>
            </a:graphic>
          </wp:inline>
        </w:drawing>
      </w:r>
      <w:r>
        <w:rPr>
          <w:rFonts w:ascii="微软雅黑" w:hAnsi="微软雅黑" w:eastAsia="微软雅黑"/>
        </w:rPr>
        <w:t xml:space="preserve">    </w:t>
      </w:r>
      <w:r>
        <w:rPr>
          <w:rFonts w:ascii="微软雅黑" w:hAnsi="微软雅黑" w:eastAsia="微软雅黑"/>
          <w:szCs w:val="21"/>
        </w:rPr>
        <w:drawing>
          <wp:inline distT="0" distB="0" distL="0" distR="0">
            <wp:extent cx="942340" cy="933450"/>
            <wp:effectExtent l="0" t="0" r="0" b="0"/>
            <wp:docPr id="3" name="图片 3" descr="D:\Program Files\Foxmail 7.2\Global\Signatures\images\13654_13654_Catch11ED(05-19-09-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Program Files\Foxmail 7.2\Global\Signatures\images\13654_13654_Catch11ED(05-19-09-36-18).jpg"/>
                    <pic:cNvPicPr>
                      <a:picLocks noChangeAspect="1" noChangeArrowheads="1"/>
                    </pic:cNvPicPr>
                  </pic:nvPicPr>
                  <pic:blipFill>
                    <a:blip r:embed="rId7" cstate="print"/>
                    <a:srcRect/>
                    <a:stretch>
                      <a:fillRect/>
                    </a:stretch>
                  </pic:blipFill>
                  <pic:spPr>
                    <a:xfrm>
                      <a:off x="0" y="0"/>
                      <a:ext cx="947895" cy="938694"/>
                    </a:xfrm>
                    <a:prstGeom prst="rect">
                      <a:avLst/>
                    </a:prstGeom>
                    <a:noFill/>
                    <a:ln w="9525">
                      <a:noFill/>
                      <a:miter lim="800000"/>
                      <a:headEnd/>
                      <a:tailEnd/>
                    </a:ln>
                  </pic:spPr>
                </pic:pic>
              </a:graphicData>
            </a:graphic>
          </wp:inline>
        </w:drawing>
      </w:r>
      <w:r>
        <w:rPr>
          <w:rFonts w:hint="eastAsia" w:ascii="微软雅黑" w:hAnsi="微软雅黑" w:eastAsia="微软雅黑"/>
        </w:rPr>
        <w:t xml:space="preserve">    </w:t>
      </w:r>
      <w:r>
        <w:rPr>
          <w:rFonts w:ascii="微软雅黑" w:hAnsi="微软雅黑" w:eastAsia="微软雅黑"/>
          <w:sz w:val="18"/>
          <w:szCs w:val="18"/>
        </w:rPr>
        <w:drawing>
          <wp:inline distT="0" distB="0" distL="0" distR="0">
            <wp:extent cx="942340" cy="915670"/>
            <wp:effectExtent l="0" t="0" r="0" b="0"/>
            <wp:docPr id="6" name="图片 6" descr="D:\Program Files\Foxmail 7.2\Global\Signatures\images\15994_15994_CatchD02C(05-19-09-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Program Files\Foxmail 7.2\Global\Signatures\images\15994_15994_CatchD02C(05-19-09-36-18).jpg"/>
                    <pic:cNvPicPr>
                      <a:picLocks noChangeAspect="1" noChangeArrowheads="1"/>
                    </pic:cNvPicPr>
                  </pic:nvPicPr>
                  <pic:blipFill>
                    <a:blip r:embed="rId8" cstate="print"/>
                    <a:srcRect/>
                    <a:stretch>
                      <a:fillRect/>
                    </a:stretch>
                  </pic:blipFill>
                  <pic:spPr>
                    <a:xfrm>
                      <a:off x="0" y="0"/>
                      <a:ext cx="944841" cy="917846"/>
                    </a:xfrm>
                    <a:prstGeom prst="rect">
                      <a:avLst/>
                    </a:prstGeom>
                    <a:noFill/>
                    <a:ln w="9525">
                      <a:noFill/>
                      <a:miter lim="800000"/>
                      <a:headEnd/>
                      <a:tailEnd/>
                    </a:ln>
                  </pic:spPr>
                </pic:pic>
              </a:graphicData>
            </a:graphic>
          </wp:inline>
        </w:drawing>
      </w:r>
      <w:r>
        <w:rPr>
          <w:rFonts w:hint="eastAsia" w:ascii="微软雅黑" w:hAnsi="微软雅黑" w:eastAsia="微软雅黑"/>
        </w:rPr>
        <w:t xml:space="preserve"> </w:t>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jc w:val="left"/>
    </w:pPr>
    <w:r>
      <w:drawing>
        <wp:inline distT="0" distB="0" distL="0" distR="0">
          <wp:extent cx="1233805" cy="450215"/>
          <wp:effectExtent l="0" t="0" r="4445" b="6985"/>
          <wp:docPr id="5" name="图片 5" descr="E:\17-行政\公司照片\20170124填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17-行政\公司照片\20170124填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897" cy="45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079"/>
    <w:multiLevelType w:val="multilevel"/>
    <w:tmpl w:val="070E50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98"/>
    <w:rsid w:val="00211EC3"/>
    <w:rsid w:val="00373490"/>
    <w:rsid w:val="003A65DF"/>
    <w:rsid w:val="005B7787"/>
    <w:rsid w:val="009253E8"/>
    <w:rsid w:val="00AE0CA6"/>
    <w:rsid w:val="00C44F7B"/>
    <w:rsid w:val="00C55D84"/>
    <w:rsid w:val="00C910C6"/>
    <w:rsid w:val="00D51A82"/>
    <w:rsid w:val="00D740B8"/>
    <w:rsid w:val="00FD1A98"/>
    <w:rsid w:val="0E925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7">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173</Words>
  <Characters>988</Characters>
  <Lines>8</Lines>
  <Paragraphs>2</Paragraphs>
  <TotalTime>0</TotalTime>
  <ScaleCrop>false</ScaleCrop>
  <LinksUpToDate>false</LinksUpToDate>
  <CharactersWithSpaces>1159</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2017-09-18T07:24:00Z</dcterms:created>
  <dc:creator>dongate</dc:creator>
  <cp:lastModifiedBy>Administrator</cp:lastModifiedBy>
  <dcterms:modified xsi:type="dcterms:W3CDTF">2017-09-19T07:10:19Z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